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D1D" w:rsidRDefault="00710D1D" w:rsidP="002126C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10D1D" w:rsidRDefault="00710D1D" w:rsidP="002126C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710D1D" w:rsidRDefault="00710D1D" w:rsidP="002126C3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710D1D" w:rsidRDefault="00710D1D" w:rsidP="002126C3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05.8pt;margin-top:-31.8pt;width:64.85pt;height:78.7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710D1D" w:rsidRDefault="00710D1D" w:rsidP="002126C3">
      <w:pPr>
        <w:spacing w:after="0" w:line="240" w:lineRule="auto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СОРОКА</w:t>
      </w:r>
    </w:p>
    <w:p w:rsidR="00710D1D" w:rsidRDefault="00710D1D" w:rsidP="002126C3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710D1D" w:rsidRDefault="00710D1D" w:rsidP="002126C3">
      <w:pPr>
        <w:spacing w:after="0" w:line="240" w:lineRule="auto"/>
        <w:rPr>
          <w:sz w:val="20"/>
        </w:rPr>
      </w:pPr>
    </w:p>
    <w:p w:rsidR="00710D1D" w:rsidRDefault="00710D1D" w:rsidP="002126C3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3/16.6</w:t>
      </w:r>
    </w:p>
    <w:p w:rsidR="00710D1D" w:rsidRDefault="00710D1D" w:rsidP="002126C3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710D1D" w:rsidRDefault="00710D1D" w:rsidP="002126C3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710D1D" w:rsidRDefault="00710D1D" w:rsidP="002126C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710D1D" w:rsidRDefault="00710D1D" w:rsidP="002126C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privire la  transmiterea în proprietate </w:t>
      </w:r>
    </w:p>
    <w:p w:rsidR="00710D1D" w:rsidRDefault="00710D1D" w:rsidP="002126C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privată a sectorului de teren aferent</w:t>
      </w:r>
    </w:p>
    <w:p w:rsidR="00710D1D" w:rsidRDefault="00710D1D" w:rsidP="002126C3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casei de locuit din str. </w:t>
      </w:r>
      <w:r w:rsidRPr="002126C3">
        <w:rPr>
          <w:rFonts w:ascii="Bookman Old Style" w:hAnsi="Bookman Old Style"/>
          <w:sz w:val="24"/>
          <w:szCs w:val="24"/>
          <w:lang w:val="en-US"/>
        </w:rPr>
        <w:t>Me</w:t>
      </w:r>
      <w:r w:rsidRPr="002126C3">
        <w:rPr>
          <w:rFonts w:ascii="Tahoma" w:hAnsi="Tahoma" w:cs="Tahoma"/>
          <w:sz w:val="24"/>
          <w:szCs w:val="24"/>
          <w:lang w:val="en-US"/>
        </w:rPr>
        <w:t>ș</w:t>
      </w:r>
      <w:r w:rsidRPr="002126C3">
        <w:rPr>
          <w:rFonts w:ascii="Bookman Old Style" w:hAnsi="Bookman Old Style"/>
          <w:sz w:val="24"/>
          <w:szCs w:val="24"/>
          <w:lang w:val="en-US"/>
        </w:rPr>
        <w:t>terul Manole</w:t>
      </w:r>
      <w:r>
        <w:rPr>
          <w:rFonts w:ascii="Bookman Old Style" w:hAnsi="Bookman Old Style"/>
          <w:sz w:val="24"/>
          <w:szCs w:val="24"/>
          <w:lang w:val="en-US"/>
        </w:rPr>
        <w:t xml:space="preserve">, 43, cet. </w:t>
      </w:r>
      <w:r w:rsidRPr="002126C3">
        <w:rPr>
          <w:rFonts w:ascii="Bookman Old Style" w:hAnsi="Bookman Old Style"/>
          <w:sz w:val="24"/>
          <w:szCs w:val="24"/>
          <w:lang w:val="en-US"/>
        </w:rPr>
        <w:t>Carau</w:t>
      </w:r>
      <w:r w:rsidRPr="002126C3">
        <w:rPr>
          <w:rFonts w:ascii="Tahoma" w:hAnsi="Tahoma" w:cs="Tahoma"/>
          <w:sz w:val="24"/>
          <w:szCs w:val="24"/>
          <w:lang w:val="en-US"/>
        </w:rPr>
        <w:t>ș</w:t>
      </w:r>
      <w:r w:rsidRPr="002126C3">
        <w:rPr>
          <w:rFonts w:ascii="Bookman Old Style" w:hAnsi="Bookman Old Style"/>
          <w:sz w:val="24"/>
          <w:szCs w:val="24"/>
          <w:lang w:val="en-US"/>
        </w:rPr>
        <w:t xml:space="preserve"> Ion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710D1D" w:rsidRDefault="00710D1D" w:rsidP="002126C3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710D1D" w:rsidRDefault="00710D1D" w:rsidP="002126C3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710D1D" w:rsidRDefault="00710D1D" w:rsidP="002126C3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În temeiul art. 11 din Codul Funciar nr. 828-XII din 25.12.1991, p. 6 al Regulamentului cu privire la modul de transmitere în proprietate privată a loturilor de lîngă casă în localităţile urbane, aprobat prin Hotărîrea Guvernului RM nr. 984 din 21.09.1998, art. 14 (2) b) al Legii privind administraţia publică locală nr. 436-XVI din 28.12.2006,  Consiliul orăşenesc DECIDE:</w:t>
      </w:r>
    </w:p>
    <w:p w:rsidR="00710D1D" w:rsidRDefault="00710D1D" w:rsidP="002126C3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710D1D" w:rsidRDefault="00710D1D" w:rsidP="002126C3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710D1D" w:rsidRDefault="00710D1D" w:rsidP="002126C3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transmite în proprietate privată comună în diviziune </w:t>
      </w:r>
      <w:smartTag w:uri="urn:schemas-microsoft-com:office:smarttags" w:element="metricconverter">
        <w:smartTagPr>
          <w:attr w:name="ProductID" w:val="0,0941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0,06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ce constituie 63,762% din sectorul de teren cu suprafaţa de </w:t>
      </w:r>
      <w:smartTag w:uri="urn:schemas-microsoft-com:office:smarttags" w:element="metricconverter">
        <w:smartTagPr>
          <w:attr w:name="ProductID" w:val="0,0941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0,0941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, numărul cadastral 7801121145, aferent casei de locuit din str. </w:t>
      </w:r>
      <w:r w:rsidRPr="002126C3">
        <w:rPr>
          <w:rFonts w:ascii="Bookman Old Style" w:hAnsi="Bookman Old Style"/>
          <w:sz w:val="24"/>
          <w:szCs w:val="24"/>
          <w:lang w:val="en-US"/>
        </w:rPr>
        <w:t>Me</w:t>
      </w:r>
      <w:r w:rsidRPr="002126C3">
        <w:rPr>
          <w:rFonts w:ascii="Tahoma" w:hAnsi="Tahoma" w:cs="Tahoma"/>
          <w:sz w:val="24"/>
          <w:szCs w:val="24"/>
          <w:lang w:val="en-US"/>
        </w:rPr>
        <w:t>ș</w:t>
      </w:r>
      <w:r w:rsidRPr="002126C3">
        <w:rPr>
          <w:rFonts w:ascii="Bookman Old Style" w:hAnsi="Bookman Old Style"/>
          <w:sz w:val="24"/>
          <w:szCs w:val="24"/>
          <w:lang w:val="en-US"/>
        </w:rPr>
        <w:t>terul Manole</w:t>
      </w:r>
      <w:r>
        <w:rPr>
          <w:rFonts w:ascii="Bookman Old Style" w:hAnsi="Bookman Old Style"/>
          <w:sz w:val="24"/>
          <w:szCs w:val="24"/>
          <w:lang w:val="en-US"/>
        </w:rPr>
        <w:t xml:space="preserve">, 43, cet. </w:t>
      </w:r>
      <w:r w:rsidRPr="002126C3">
        <w:rPr>
          <w:rFonts w:ascii="Bookman Old Style" w:hAnsi="Bookman Old Style"/>
          <w:sz w:val="24"/>
          <w:szCs w:val="24"/>
          <w:lang w:val="en-US"/>
        </w:rPr>
        <w:t>Carau</w:t>
      </w:r>
      <w:r w:rsidRPr="002126C3">
        <w:rPr>
          <w:rFonts w:ascii="Tahoma" w:hAnsi="Tahoma" w:cs="Tahoma"/>
          <w:sz w:val="24"/>
          <w:szCs w:val="24"/>
          <w:lang w:val="en-US"/>
        </w:rPr>
        <w:t>ș</w:t>
      </w:r>
      <w:r w:rsidRPr="002126C3">
        <w:rPr>
          <w:rFonts w:ascii="Bookman Old Style" w:hAnsi="Bookman Old Style"/>
          <w:sz w:val="24"/>
          <w:szCs w:val="24"/>
          <w:lang w:val="en-US"/>
        </w:rPr>
        <w:t xml:space="preserve"> Ion</w:t>
      </w:r>
      <w:r>
        <w:rPr>
          <w:rFonts w:ascii="Bookman Old Style" w:hAnsi="Bookman Old Style"/>
          <w:sz w:val="24"/>
          <w:szCs w:val="24"/>
          <w:lang w:val="en-US"/>
        </w:rPr>
        <w:t>.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710D1D" w:rsidRDefault="00710D1D" w:rsidP="002126C3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710D1D" w:rsidRDefault="00710D1D" w:rsidP="002126C3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710D1D" w:rsidRDefault="00710D1D" w:rsidP="002126C3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710D1D" w:rsidRDefault="00710D1D" w:rsidP="002126C3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710D1D" w:rsidRDefault="00710D1D" w:rsidP="002126C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710D1D" w:rsidRDefault="00710D1D" w:rsidP="002126C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10D1D" w:rsidRDefault="00710D1D" w:rsidP="002126C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710D1D" w:rsidRDefault="00710D1D" w:rsidP="002126C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10D1D" w:rsidRDefault="00710D1D" w:rsidP="002126C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10D1D" w:rsidRDefault="00710D1D" w:rsidP="002126C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710D1D" w:rsidRPr="002126C3" w:rsidRDefault="00710D1D">
      <w:pPr>
        <w:rPr>
          <w:lang w:val="en-US"/>
        </w:rPr>
      </w:pPr>
    </w:p>
    <w:sectPr w:rsidR="00710D1D" w:rsidRPr="002126C3" w:rsidSect="002126C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26C3"/>
    <w:rsid w:val="00042F4A"/>
    <w:rsid w:val="0006315D"/>
    <w:rsid w:val="001F6A84"/>
    <w:rsid w:val="002126C3"/>
    <w:rsid w:val="005A5962"/>
    <w:rsid w:val="00710D1D"/>
    <w:rsid w:val="00E66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A8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2126C3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126C3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126C3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126C3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35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169</Words>
  <Characters>968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3</cp:revision>
  <cp:lastPrinted>2015-10-07T04:27:00Z</cp:lastPrinted>
  <dcterms:created xsi:type="dcterms:W3CDTF">2015-09-18T10:12:00Z</dcterms:created>
  <dcterms:modified xsi:type="dcterms:W3CDTF">2015-10-07T04:27:00Z</dcterms:modified>
</cp:coreProperties>
</file>